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7"/>
        </w:rPr>
        <w:t>ООО «Уральская машиностроительная компания „СФЕРА“»</w:t>
        <w:br/>
        <w:t>454038, г. Челябинск, ул. Хлебозаводская, д. 7</w:t>
        <w:br/>
        <w:t>тел. 8 (800) 550-14-63 · +7 (351) 247-92-95 · mail@urmks.ru · urmks.ru</w:t>
      </w:r>
    </w:p>
    <w:p>
      <w:pPr>
        <w:jc w:val="center"/>
      </w:pPr>
      <w:r>
        <w:rPr>
          <w:b/>
          <w:sz w:val="26"/>
        </w:rPr>
        <w:t>ОПРОСНЫЙ ЛИСТ</w:t>
        <w:br/>
        <w:t>Склад дизельного топлива для котельной — контейнер хранения топлива КХТ</w:t>
      </w:r>
    </w:p>
    <w:p>
      <w:r>
        <w:t>Заполните, что известно, — остальное уточним. Базовое исполнение: КХТ-5 / КХТ-8 / КХТ-16 — ёмкость 5 / 8,4 / 16 м³ (КХТ-16 — две ёмкости), подогрев топлива до +10 °C, два насоса подачи во взрывозащищённом исполнении, автоматика, пожарная сигнализация и порошковое пожаротушение; климатическое исполнение У1 — до минус 40 °C. Заполненный лист пришлите на mail@urmks.ru.</w:t>
      </w:r>
    </w:p>
    <w:p>
      <w:r>
        <w:rPr>
          <w:b/>
          <w:sz w:val="22"/>
        </w:rPr>
        <w:t>1. Заказчик и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t>Организация, контактное лицо, телефон, e-mail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Объект и место установки (город, адрес площадки)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Есть ли проект котельной / склада топлива (есть / в работе / нужен)</w:t>
            </w:r>
          </w:p>
        </w:tc>
        <w:tc>
          <w:tcPr>
            <w:tcW w:type="dxa" w:w="4535"/>
          </w:tcPr>
          <w:p>
            <w:r/>
          </w:p>
        </w:tc>
      </w:tr>
    </w:tbl>
    <w:p>
      <w:r>
        <w:rPr>
          <w:b/>
          <w:sz w:val="22"/>
        </w:rPr>
        <w:t>2. Котельная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t>Мощность котельной, МВт; количество котлов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Горелки: марка, модель, количество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Расход топлива на горелку при номинальной мощности, л/ч или кг/ч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Давление топлива на входе в горелку, бар; есть ли у горелки свой насос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Нужна ли линия возврата топлива от горелки в ёмкость (да / нет)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Расстояние от места установки модуля до котельной, м</w:t>
            </w:r>
          </w:p>
        </w:tc>
        <w:tc>
          <w:tcPr>
            <w:tcW w:type="dxa" w:w="4535"/>
          </w:tcPr>
          <w:p>
            <w:r/>
          </w:p>
        </w:tc>
      </w:tr>
    </w:tbl>
    <w:p>
      <w:r>
        <w:rPr>
          <w:b/>
          <w:sz w:val="22"/>
        </w:rPr>
        <w:t>3. Топливо и запас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t>Топливо в котельной: основное или аварийное (резервное)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Марка дизельного топлива по ГОСТ 305-2013 / ГОСТ 32511-2013 (Л, З, А, межсезонное)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Требуемый запас, м³ или суток работы; модуль КХТ-5 / КХТ-8 / КХТ-16 или другой объём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Как доставляется топливо (автоцистерна, объём цистерны)</w:t>
            </w:r>
          </w:p>
        </w:tc>
        <w:tc>
          <w:tcPr>
            <w:tcW w:type="dxa" w:w="4535"/>
          </w:tcPr>
          <w:p>
            <w:r/>
          </w:p>
        </w:tc>
      </w:tr>
    </w:tbl>
    <w:p>
      <w:r>
        <w:rPr>
          <w:b/>
          <w:sz w:val="22"/>
        </w:rPr>
        <w:t>4. Климат и площадка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t>Расчётная температура наиболее холодной пятидневки, °C (если ниже минус 40 °C — укажите)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Основание под модуль (плита, площадка), есть ли ограничения по габариту и подъезду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Есть ли наружная ёмкость аварийного слива или её нужно предусмотреть в проекте</w:t>
            </w:r>
          </w:p>
        </w:tc>
        <w:tc>
          <w:tcPr>
            <w:tcW w:type="dxa" w:w="4535"/>
          </w:tcPr>
          <w:p>
            <w:r/>
          </w:p>
        </w:tc>
      </w:tr>
    </w:tbl>
    <w:p>
      <w:r>
        <w:rPr>
          <w:b/>
          <w:sz w:val="22"/>
        </w:rPr>
        <w:t>5. Электропитание и сигналы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t>Электропитание 3 × 400 В, 50 Гц — располагаемая мощность, кВт (модулю нужно до 19 / 28 / 50 кВт при разогреве — КХТ-5 / 8 / 16)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Какие сигналы нужны в котельную или диспетчерскую (базово — «Пожар» на клапан ввода топлива и обобщённый «Авария», сухие контакты)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Требования к передаче данных (интерфейс, протокол), если нужны</w:t>
            </w:r>
          </w:p>
        </w:tc>
        <w:tc>
          <w:tcPr>
            <w:tcW w:type="dxa" w:w="4535"/>
          </w:tcPr>
          <w:p>
            <w:r/>
          </w:p>
        </w:tc>
      </w:tr>
    </w:tbl>
    <w:p>
      <w:r>
        <w:rPr>
          <w:b/>
          <w:sz w:val="22"/>
        </w:rPr>
        <w:t>6. Поставка и документы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t>Желаемый срок поставки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Доставка до объекта силами изготовителя — нужна / не нужна</w:t>
            </w:r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5102"/>
          </w:tcPr>
          <w:p>
            <w:r>
              <w:t>Требования к документации сверх паспорта и руководства по эксплуатации</w:t>
            </w:r>
          </w:p>
        </w:tc>
        <w:tc>
          <w:tcPr>
            <w:tcW w:type="dxa" w:w="4535"/>
          </w:tcPr>
          <w:p>
            <w:r/>
          </w:p>
        </w:tc>
      </w:tr>
    </w:tbl>
    <w:p>
      <w:r>
        <w:rPr>
          <w:b/>
          <w:sz w:val="22"/>
        </w:rPr>
        <w:t>7. Дополнительно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t>Другие требования к изделию</w:t>
            </w:r>
          </w:p>
        </w:tc>
        <w:tc>
          <w:tcPr>
            <w:tcW w:type="dxa" w:w="4535"/>
          </w:tcPr>
          <w:p>
            <w:r/>
          </w:p>
        </w:tc>
      </w:tr>
    </w:tbl>
    <w:p/>
    <w:p>
      <w:r>
        <w:rPr>
          <w:sz w:val="17"/>
        </w:rPr>
        <w:t>Опросный лист не является договором. По нему мы подтверждаем техническое решение, количество модулей и стоимость.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